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4A075" w14:textId="77777777"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7C8C8DA7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37234843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5F981146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67DB8996" w14:textId="0D2C0A41" w:rsidR="00C509FE" w:rsidRPr="009C510C" w:rsidRDefault="00C509FE" w:rsidP="00EC1667">
      <w:pPr>
        <w:pStyle w:val="Heading1"/>
        <w:jc w:val="center"/>
        <w:rPr>
          <w:rFonts w:cs="B Lotus"/>
          <w:color w:val="2E74B5" w:themeColor="accent1" w:themeShade="BF"/>
          <w:rtl/>
        </w:rPr>
      </w:pPr>
      <w:r w:rsidRPr="009C510C">
        <w:rPr>
          <w:rFonts w:cs="B Lotus" w:hint="cs"/>
          <w:color w:val="2E74B5" w:themeColor="accent1" w:themeShade="BF"/>
          <w:rtl/>
        </w:rPr>
        <w:t xml:space="preserve">فرم ارسال خلاصه فرايند </w:t>
      </w:r>
      <w:r w:rsidR="00EC1667">
        <w:rPr>
          <w:rFonts w:cs="B Lotus" w:hint="cs"/>
          <w:color w:val="2E74B5" w:themeColor="accent1" w:themeShade="BF"/>
          <w:rtl/>
        </w:rPr>
        <w:t xml:space="preserve">نوزدهمین </w:t>
      </w:r>
      <w:bookmarkStart w:id="0" w:name="_GoBack"/>
      <w:bookmarkEnd w:id="0"/>
      <w:r w:rsidRPr="009C510C">
        <w:rPr>
          <w:rFonts w:cs="B Lotus" w:hint="cs"/>
          <w:color w:val="2E74B5" w:themeColor="accent1" w:themeShade="BF"/>
          <w:rtl/>
        </w:rPr>
        <w:t xml:space="preserve">جشنواره آموزشي شهيد مطهري- </w:t>
      </w:r>
      <w:r w:rsidR="00EC1667">
        <w:rPr>
          <w:rFonts w:cs="B Lotus" w:hint="cs"/>
          <w:color w:val="2E74B5" w:themeColor="accent1" w:themeShade="BF"/>
          <w:rtl/>
        </w:rPr>
        <w:t>1405</w:t>
      </w:r>
    </w:p>
    <w:p w14:paraId="6C3A338E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14:paraId="0FD8B64A" w14:textId="77777777"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14:paraId="07D5F759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14:paraId="367EC93B" w14:textId="77777777"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14:paraId="38FAA33E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14:paraId="02554DF4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1D9C479C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0F73E778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14:paraId="6C83AF1F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12E231E0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AA00A5D" w14:textId="77777777"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38BA36CD" w14:textId="77777777"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14:paraId="5AD525F8" w14:textId="77777777"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14:paraId="2E1CD717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3E1E9095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359D76C7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74E2712E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14:paraId="23745E0E" w14:textId="77777777"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14:paraId="4BEA16D7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42490A9D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07290679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14:paraId="6E7B0980" w14:textId="77777777"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012853B6" w14:textId="77777777" w:rsidR="00C509FE" w:rsidRPr="009C510C" w:rsidRDefault="00234C46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49"/>
        <w:gridCol w:w="3131"/>
        <w:gridCol w:w="994"/>
        <w:gridCol w:w="2261"/>
        <w:gridCol w:w="2545"/>
        <w:gridCol w:w="2739"/>
        <w:gridCol w:w="751"/>
      </w:tblGrid>
      <w:tr w:rsidR="00ED19FF" w:rsidRPr="009C510C" w14:paraId="21DBEF9A" w14:textId="77777777" w:rsidTr="00144866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320294A" w14:textId="77777777"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3DCA9E5" w14:textId="77777777"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(</w:t>
            </w:r>
            <w:r w:rsidR="0030002F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 w:rsidR="0030002F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تندیس </w:t>
            </w:r>
            <w:r w:rsidR="00C2544D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و جایزه نقدی </w:t>
            </w:r>
            <w:r w:rsidR="0030002F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جشنواره/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طرف قرارداد برای دریافت گرنت نصر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36E6309" w14:textId="77777777"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CDA1B3E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6540B7D" w14:textId="77777777"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(هیأت علمی/کارشناس/دانشجو)</w:t>
            </w:r>
          </w:p>
        </w:tc>
        <w:tc>
          <w:tcPr>
            <w:tcW w:w="2872" w:type="dxa"/>
            <w:shd w:val="clear" w:color="auto" w:fill="D9D9D9" w:themeFill="background1" w:themeFillShade="D9"/>
            <w:vAlign w:val="center"/>
          </w:tcPr>
          <w:p w14:paraId="71499EE3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30615A8F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14:paraId="3351882A" w14:textId="77777777" w:rsidTr="00E90213">
        <w:trPr>
          <w:jc w:val="center"/>
        </w:trPr>
        <w:tc>
          <w:tcPr>
            <w:tcW w:w="1838" w:type="dxa"/>
          </w:tcPr>
          <w:p w14:paraId="0D839DA5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0D438D5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739250F7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4F39186E" w14:textId="77777777"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52" w:type="dxa"/>
          </w:tcPr>
          <w:p w14:paraId="5C6B01CF" w14:textId="77777777"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2" w:type="dxa"/>
          </w:tcPr>
          <w:p w14:paraId="103157D7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50038D53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14:paraId="582C6637" w14:textId="77777777" w:rsidTr="00E90213">
        <w:trPr>
          <w:jc w:val="center"/>
        </w:trPr>
        <w:tc>
          <w:tcPr>
            <w:tcW w:w="1838" w:type="dxa"/>
          </w:tcPr>
          <w:p w14:paraId="59E17305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390676C3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4806D88D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49AE7E87" w14:textId="77777777"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52" w:type="dxa"/>
          </w:tcPr>
          <w:p w14:paraId="4638CAB3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0BC4FDB6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1F45E9F0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14:paraId="20BDC940" w14:textId="77777777" w:rsidTr="00144866">
        <w:trPr>
          <w:jc w:val="center"/>
        </w:trPr>
        <w:tc>
          <w:tcPr>
            <w:tcW w:w="1838" w:type="dxa"/>
          </w:tcPr>
          <w:p w14:paraId="3A5A3781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32101C71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2F1FE6F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75EBF88D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78AB383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5B98DE6A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12995E27" w14:textId="77777777"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14:paraId="4AE67782" w14:textId="77777777" w:rsidTr="00144866">
        <w:trPr>
          <w:jc w:val="center"/>
        </w:trPr>
        <w:tc>
          <w:tcPr>
            <w:tcW w:w="1838" w:type="dxa"/>
          </w:tcPr>
          <w:p w14:paraId="2BDE4FE1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0AAB23FD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62904BB1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54B4BAA3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3468EA4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37F0E203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2F1B71B8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14:paraId="33CA69E0" w14:textId="77777777" w:rsidTr="00144866">
        <w:trPr>
          <w:jc w:val="center"/>
        </w:trPr>
        <w:tc>
          <w:tcPr>
            <w:tcW w:w="1838" w:type="dxa"/>
          </w:tcPr>
          <w:p w14:paraId="0683A400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03374B73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7B563E22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369AA9DF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6673A2C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7D39AE05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28D5F951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041AC" w:rsidRPr="009C510C" w14:paraId="662BBAD0" w14:textId="77777777" w:rsidTr="00144866">
        <w:trPr>
          <w:jc w:val="center"/>
        </w:trPr>
        <w:tc>
          <w:tcPr>
            <w:tcW w:w="1838" w:type="dxa"/>
          </w:tcPr>
          <w:p w14:paraId="774C7ADB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4C122483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6F0F804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40B99AC2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2B72D254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6EFBAFC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4893B8F7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3041AC" w:rsidRPr="009C510C" w14:paraId="07E3FB3F" w14:textId="77777777" w:rsidTr="00144866">
        <w:trPr>
          <w:jc w:val="center"/>
        </w:trPr>
        <w:tc>
          <w:tcPr>
            <w:tcW w:w="1838" w:type="dxa"/>
          </w:tcPr>
          <w:p w14:paraId="36AAAAA9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4C61DAD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6115C5A5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1B4C2CB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545C909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7E24EE50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69D768FF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595371" w:rsidRPr="009C510C" w14:paraId="7D377B83" w14:textId="77777777" w:rsidTr="008C233A">
        <w:trPr>
          <w:trHeight w:val="766"/>
          <w:jc w:val="center"/>
        </w:trPr>
        <w:tc>
          <w:tcPr>
            <w:tcW w:w="5098" w:type="dxa"/>
            <w:gridSpan w:val="2"/>
          </w:tcPr>
          <w:p w14:paraId="502A55FC" w14:textId="77777777"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033183EF" w14:textId="77777777"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079" w:type="dxa"/>
            <w:gridSpan w:val="4"/>
          </w:tcPr>
          <w:p w14:paraId="1D9F2412" w14:textId="77777777"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14:paraId="548A518A" w14:textId="77777777"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59670C33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614BDE09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3691F37C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14:paraId="1836AB53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04574960" w14:textId="77777777"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14:paraId="23A6A08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14:paraId="4A68F471" w14:textId="77777777"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14:paraId="377682FF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14:paraId="588C3259" w14:textId="77777777"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14:paraId="157465A3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2D6BE7DF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14:paraId="1FAB1EB2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02C54D7D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14:paraId="663A5813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14:paraId="6751BC6D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45B6852D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061FF88D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38EED9A" w14:textId="77777777"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6D3DDF25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79A6831A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0400759C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20AC8A36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63EF75C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14:paraId="08A451AD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22DE17BE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3D4188D9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162BC8D9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28C4E268" w14:textId="77777777"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14:paraId="242E84C1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14:paraId="27A792D7" w14:textId="77777777" w:rsidR="00A1340E" w:rsidRPr="009C510C" w:rsidRDefault="00A1340E" w:rsidP="009C510C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"خیر"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0"/>
        <w:gridCol w:w="505"/>
        <w:gridCol w:w="6872"/>
        <w:gridCol w:w="1891"/>
      </w:tblGrid>
      <w:tr w:rsidR="00A1340E" w:rsidRPr="009C510C" w14:paraId="109D2470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62B91AD2" w14:textId="77777777"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7246C686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203AF386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75189304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78B9E79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424B743B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63B6C10A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403EA7F6" w14:textId="7777777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ACD005B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35937F4C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76875116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4E176FDA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EBE62A8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28DB9C27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0C0244D6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19BAA44B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42ADB2E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2B275D83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203B305A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0310BEA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83DA28C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5F918B68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6D9DF79C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2C97DF92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54A2EDBE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098774C8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14:paraId="7E267334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59689F62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1DB7470C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1B2D6609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37B03678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3245DE40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241E9B63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453BE46E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25B72408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7DEE1919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1FA8BB17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3D6C14FE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766E22A5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7A3413FE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3AEFE173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14:paraId="271E31AE" w14:textId="77777777"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14:paraId="4C64AF43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4DA46904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375DA9D4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1F48E8A8" w14:textId="77777777" w:rsidR="00A1340E" w:rsidRPr="009C510C" w:rsidRDefault="00A1340E" w:rsidP="009C510C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"بلی"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14:paraId="164C2E8C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4B12492D" w14:textId="77777777"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178E1C84" w14:textId="77777777"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41E8AD46" w14:textId="77777777"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06A0208C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3A27BB7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0B70E091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0463E04A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2F53B278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80D4E09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41778B6E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14:paraId="222CE4D6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22F570C5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8F27F6F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4A0F96FF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53208E06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59A7E296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CF40152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77E372C3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14:paraId="6BB6AA15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7120B2F6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8AC712E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2A7EBFA3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5B8AA675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703B8A58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E7E8D1E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27F87438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018F444A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14:paraId="37374C67" w14:textId="77777777"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5F7AE927" w14:textId="77777777"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094F5FED" w14:textId="77777777"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451FCA02" w14:textId="77777777"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14:paraId="6F95906E" w14:textId="77777777"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14:paraId="57D2C6C4" w14:textId="77777777"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14:paraId="4C204251" w14:textId="77777777"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03D59" w14:textId="77777777" w:rsidR="000233C8" w:rsidRDefault="000233C8" w:rsidP="00C509FE">
      <w:pPr>
        <w:spacing w:after="0" w:line="240" w:lineRule="auto"/>
      </w:pPr>
      <w:r>
        <w:separator/>
      </w:r>
    </w:p>
  </w:endnote>
  <w:endnote w:type="continuationSeparator" w:id="0">
    <w:p w14:paraId="64BC283E" w14:textId="77777777" w:rsidR="000233C8" w:rsidRDefault="000233C8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FAA18" w14:textId="59DC56C7"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EC1667">
          <w:rPr>
            <w:rFonts w:cs="B Lotus"/>
            <w:noProof/>
            <w:rtl/>
          </w:rPr>
          <w:t>2</w:t>
        </w:r>
        <w:r w:rsidRPr="00557C3F">
          <w:rPr>
            <w:rFonts w:cs="B Lotus"/>
            <w:noProof/>
          </w:rPr>
          <w:fldChar w:fldCharType="end"/>
        </w:r>
      </w:p>
    </w:sdtContent>
  </w:sdt>
  <w:p w14:paraId="636D4DBB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AB6E1" w14:textId="77777777" w:rsidR="000233C8" w:rsidRDefault="000233C8" w:rsidP="00C509FE">
      <w:pPr>
        <w:spacing w:after="0" w:line="240" w:lineRule="auto"/>
      </w:pPr>
      <w:r>
        <w:separator/>
      </w:r>
    </w:p>
  </w:footnote>
  <w:footnote w:type="continuationSeparator" w:id="0">
    <w:p w14:paraId="1CD12FFC" w14:textId="77777777" w:rsidR="000233C8" w:rsidRDefault="000233C8" w:rsidP="00C509FE">
      <w:pPr>
        <w:spacing w:after="0" w:line="240" w:lineRule="auto"/>
      </w:pPr>
      <w:r>
        <w:continuationSeparator/>
      </w:r>
    </w:p>
  </w:footnote>
  <w:footnote w:id="1">
    <w:p w14:paraId="72653E98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311F4C4C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18BEDBD9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6D04DE4F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FE"/>
    <w:rsid w:val="0000754E"/>
    <w:rsid w:val="000233C8"/>
    <w:rsid w:val="0003155C"/>
    <w:rsid w:val="00090C0F"/>
    <w:rsid w:val="000A093F"/>
    <w:rsid w:val="000B2DF3"/>
    <w:rsid w:val="000E053D"/>
    <w:rsid w:val="000E5717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2A4FC8"/>
    <w:rsid w:val="0030002F"/>
    <w:rsid w:val="003041AC"/>
    <w:rsid w:val="00322BB4"/>
    <w:rsid w:val="00342DDE"/>
    <w:rsid w:val="003555DC"/>
    <w:rsid w:val="00362D90"/>
    <w:rsid w:val="003A200B"/>
    <w:rsid w:val="00400F89"/>
    <w:rsid w:val="004B1420"/>
    <w:rsid w:val="0051470A"/>
    <w:rsid w:val="00530244"/>
    <w:rsid w:val="00557C3F"/>
    <w:rsid w:val="00587FF8"/>
    <w:rsid w:val="00595371"/>
    <w:rsid w:val="005B0878"/>
    <w:rsid w:val="005B7C41"/>
    <w:rsid w:val="006862D6"/>
    <w:rsid w:val="0069367D"/>
    <w:rsid w:val="006C154D"/>
    <w:rsid w:val="006E3775"/>
    <w:rsid w:val="006E4F99"/>
    <w:rsid w:val="00875A72"/>
    <w:rsid w:val="00882BB5"/>
    <w:rsid w:val="008A6A63"/>
    <w:rsid w:val="008C233A"/>
    <w:rsid w:val="008E08BC"/>
    <w:rsid w:val="00942039"/>
    <w:rsid w:val="009C510C"/>
    <w:rsid w:val="009F4F09"/>
    <w:rsid w:val="00A1340E"/>
    <w:rsid w:val="00AA7969"/>
    <w:rsid w:val="00AB6658"/>
    <w:rsid w:val="00AE49A4"/>
    <w:rsid w:val="00B13417"/>
    <w:rsid w:val="00B646C8"/>
    <w:rsid w:val="00B75FF8"/>
    <w:rsid w:val="00BC02AA"/>
    <w:rsid w:val="00BD0A68"/>
    <w:rsid w:val="00BE6D8C"/>
    <w:rsid w:val="00C04719"/>
    <w:rsid w:val="00C2544D"/>
    <w:rsid w:val="00C509FE"/>
    <w:rsid w:val="00C9346B"/>
    <w:rsid w:val="00CA0659"/>
    <w:rsid w:val="00D179A2"/>
    <w:rsid w:val="00D3209E"/>
    <w:rsid w:val="00D91514"/>
    <w:rsid w:val="00DC71D5"/>
    <w:rsid w:val="00DE72AF"/>
    <w:rsid w:val="00E90213"/>
    <w:rsid w:val="00E91233"/>
    <w:rsid w:val="00EA15AC"/>
    <w:rsid w:val="00EC030E"/>
    <w:rsid w:val="00EC1667"/>
    <w:rsid w:val="00ED19FF"/>
    <w:rsid w:val="00EE5494"/>
    <w:rsid w:val="00EE697E"/>
    <w:rsid w:val="00EF1195"/>
    <w:rsid w:val="00F02DD9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E657"/>
  <w15:docId w15:val="{A9861376-E1D5-4072-A83A-E8B72F2C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9E00-05A0-47CA-8761-72E3D85D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EDC-Shayan</cp:lastModifiedBy>
  <cp:revision>5</cp:revision>
  <dcterms:created xsi:type="dcterms:W3CDTF">2024-11-27T08:24:00Z</dcterms:created>
  <dcterms:modified xsi:type="dcterms:W3CDTF">2025-09-22T06:50:00Z</dcterms:modified>
</cp:coreProperties>
</file>